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Subtitle"/>
      </w:pPr>
      <w:r>
        <w:rPr>
          <w:b/>
        </w:rPr>
        <w:t>STANDARD OPERATING PROCEDURE</w:t>
      </w:r>
    </w:p>
    <w:p>
      <w:pPr>
        <w:pStyle w:val="Title"/>
      </w:pPr>
      <w:r>
        <w:t xml:space="preserve">Assay Pharmaceutical Analysis: SOP &amp;amp; Procedure Guide</w:t>
      </w:r>
    </w:p>
    <w:p>
      <w:pPr>
        <w:pStyle w:val="Heading1"/>
      </w:pPr>
      <w:r>
        <w:t xml:space="preserve">SOP Information</w:t>
      </w:r>
    </w:p>
    <w:p>
      <w:pPr>
        <w:pStyle w:val="Normal"/>
      </w:pPr>
      <w:r>
        <w:t xml:space="preserve">Assay Pharmaceutical Analysis SOP covering sample preparation, standards, analytical testing, calculations, documentation, OOS handling, and GMP controls.</w:t>
      </w:r>
    </w:p>
    <w:p>
      <w:pPr>
        <w:pStyle w:val="Normal"/>
      </w:pPr>
      <w:r>
        <w:t xml:space="preserve">1. Purpose</w:t>
      </w:r>
    </w:p>
    <w:p>
      <w:pPr>
        <w:pStyle w:val="Normal"/>
      </w:pPr>
      <w:r>
        <w:t xml:space="preserve">Assay Pharmaceutical Analysis is performed to determine the amount or concentration of the active pharmaceutical ingredient (API) or other specified analyte in a pharmaceutical material or finished dosage form.</w:t>
      </w:r>
    </w:p>
    <w:p>
      <w:pPr>
        <w:pStyle w:val="Normal"/>
      </w:pPr>
      <w:r>
        <w:t xml:space="preserve">The purpose of this SOP is to establish a controlled approach for performing assay testing in the pharmaceutical quality control laboratory. It covers preparation of samples and standards, execution of the approved analytical procedure, calculation and review of results, documentation, and handling of abnormal analytical findings.</w:t>
      </w:r>
    </w:p>
    <w:p>
      <w:pPr>
        <w:pStyle w:val="Normal"/>
      </w:pPr>
      <w:r>
        <w:t xml:space="preserve">The exact analytical technique, calculation formula, acceptance criteria, and reporting requirements should always be taken from the applicable approved specification, pharmacopoeial monograph, validated analytical procedure, or authorized product-specific method.</w:t>
      </w:r>
    </w:p>
    <w:p>
      <w:pPr>
        <w:pStyle w:val="Normal"/>
      </w:pPr>
      <w:r>
        <w:t xml:space="preserve">ICH Q2(R2) recognizes assay and potency among the common uses of analytical procedures and states that validation demonstrates that an analytical procedure is fit for its intended purpose.</w:t>
      </w:r>
    </w:p>
    <w:p>
      <w:pPr>
        <w:pStyle w:val="Normal"/>
      </w:pPr>
      <w:r>
        <w:t xml:space="preserve">2. Scope</w:t>
      </w:r>
    </w:p>
    <w:p>
      <w:pPr>
        <w:pStyle w:val="Normal"/>
      </w:pPr>
      <w:r>
        <w:t xml:space="preserve">This SOP applies to assay testing performed by the Quality Control laboratory for applicable:</w:t>
      </w:r>
    </w:p>
    <w:p>
      <w:pPr>
        <w:pStyle w:val="Normal"/>
      </w:pPr>
      <w:r>
        <w:t xml:space="preserve">Active pharmaceutical ingredients</w:t>
      </w:r>
    </w:p>
    <w:p>
      <w:pPr>
        <w:pStyle w:val="Normal"/>
      </w:pPr>
      <w:r>
        <w:t xml:space="preserve">Raw materials where assay is specified</w:t>
      </w:r>
    </w:p>
    <w:p>
      <w:pPr>
        <w:pStyle w:val="Normal"/>
      </w:pPr>
      <w:r>
        <w:t xml:space="preserve">In-process materials, where applicable</w:t>
      </w:r>
    </w:p>
    <w:p>
      <w:pPr>
        <w:pStyle w:val="Normal"/>
      </w:pPr>
      <w:r>
        <w:t xml:space="preserve">Finished pharmaceutical products</w:t>
      </w:r>
    </w:p>
    <w:p>
      <w:pPr>
        <w:pStyle w:val="Normal"/>
      </w:pPr>
      <w:r>
        <w:t xml:space="preserve">Stability samples</w:t>
      </w:r>
    </w:p>
    <w:p>
      <w:pPr>
        <w:pStyle w:val="Normal"/>
      </w:pPr>
      <w:r>
        <w:t xml:space="preserve">Validation or verification samples, where applicable</w:t>
      </w:r>
    </w:p>
    <w:p>
      <w:pPr>
        <w:pStyle w:val="Normal"/>
      </w:pPr>
      <w:r>
        <w:t xml:space="preserve">The procedure may apply to assay methods based on techniques such as:</w:t>
      </w:r>
    </w:p>
    <w:p>
      <w:pPr>
        <w:pStyle w:val="Normal"/>
      </w:pPr>
      <w:r>
        <w:t xml:space="preserve">High-performance liquid chromatography (HPLC)</w:t>
      </w:r>
    </w:p>
    <w:p>
      <w:pPr>
        <w:pStyle w:val="Normal"/>
      </w:pPr>
      <w:r>
        <w:t xml:space="preserve">UV-Visible spectrophotometry</w:t>
      </w:r>
    </w:p>
    <w:p>
      <w:pPr>
        <w:pStyle w:val="Normal"/>
      </w:pPr>
      <w:r>
        <w:t xml:space="preserve">Titrimetric analysis</w:t>
      </w:r>
    </w:p>
    <w:p>
      <w:pPr>
        <w:pStyle w:val="Normal"/>
      </w:pPr>
      <w:r>
        <w:t xml:space="preserve">Gas chromatography, where applicable</w:t>
      </w:r>
    </w:p>
    <w:p>
      <w:pPr>
        <w:pStyle w:val="Normal"/>
      </w:pPr>
      <w:r>
        <w:t xml:space="preserve">Other validated or compendial analytical techniques</w:t>
      </w:r>
    </w:p>
    <w:p>
      <w:pPr>
        <w:pStyle w:val="Normal"/>
      </w:pPr>
      <w:r>
        <w:t xml:space="preserve">The applicable analytical method shall be selected according to the approved specification or authorized analytical procedure.</w:t>
      </w:r>
    </w:p>
    <w:p>
      <w:pPr>
        <w:pStyle w:val="Normal"/>
      </w:pPr>
      <w:r>
        <w:t xml:space="preserve">3. Responsibilities</w:t>
      </w:r>
    </w:p>
    <w:p>
      <w:pPr>
        <w:pStyle w:val="Normal"/>
      </w:pPr>
      <w:r>
        <w:t xml:space="preserve">PersonnelResponsibilityQC AnalystPerform sample and standard preparation, analysis, calculations, and documentation according to the approved procedure.QC Officer/ReviewerReview analytical calculations, chromatograms/spectra, worksheets, and supporting records.QC ManagerEnsure appropriate resources, approved methods, trained personnel, and laboratory controls are available.QA PersonnelReview or approve deviations, investigations, OOS/OOT assessments, and changes according to the pharmaceutical quality system.</w:t>
      </w:r>
    </w:p>
    <w:p>
      <w:pPr>
        <w:pStyle w:val="Normal"/>
      </w:pPr>
      <w:r>
        <w:t xml:space="preserve">Only personnel who are appropriately trained and authorized should perform the applicable analytical procedure.</w:t>
      </w:r>
    </w:p>
    <w:p>
      <w:pPr>
        <w:pStyle w:val="Normal"/>
      </w:pPr>
      <w:r>
        <w:t xml:space="preserve">4. Definitions and Abbreviations</w:t>
      </w:r>
    </w:p>
    <w:p>
      <w:pPr>
        <w:pStyle w:val="Normal"/>
      </w:pPr>
      <w:r>
        <w:t xml:space="preserve">Assay: Quantitative determination of the amount of an active ingredient or specified analyte in a sample.</w:t>
      </w:r>
    </w:p>
    <w:p>
      <w:pPr>
        <w:pStyle w:val="Normal"/>
      </w:pPr>
      <w:r>
        <w:t xml:space="preserve">API: Active Pharmaceutical Ingredient.</w:t>
      </w:r>
    </w:p>
    <w:p>
      <w:pPr>
        <w:pStyle w:val="Normal"/>
      </w:pPr>
      <w:r>
        <w:t xml:space="preserve">QC: Quality Control.</w:t>
      </w:r>
    </w:p>
    <w:p>
      <w:pPr>
        <w:pStyle w:val="Normal"/>
      </w:pPr>
      <w:r>
        <w:t xml:space="preserve">QA: Quality Assurance.</w:t>
      </w:r>
    </w:p>
    <w:p>
      <w:pPr>
        <w:pStyle w:val="Normal"/>
      </w:pPr>
      <w:r>
        <w:t xml:space="preserve">HPLC: High-Performance Liquid Chromatography.</w:t>
      </w:r>
    </w:p>
    <w:p>
      <w:pPr>
        <w:pStyle w:val="Normal"/>
      </w:pPr>
      <w:r>
        <w:t xml:space="preserve">OOS: Out of Specification.</w:t>
      </w:r>
    </w:p>
    <w:p>
      <w:pPr>
        <w:pStyle w:val="Normal"/>
      </w:pPr>
      <w:r>
        <w:t xml:space="preserve">OOT: Out of Trend.</w:t>
      </w:r>
    </w:p>
    <w:p>
      <w:pPr>
        <w:pStyle w:val="Normal"/>
      </w:pPr>
      <w:r>
        <w:t xml:space="preserve">Reference Standard: A characterized material used as a comparison standard in an analytical procedure.</w:t>
      </w:r>
    </w:p>
    <w:p>
      <w:pPr>
        <w:pStyle w:val="Normal"/>
      </w:pPr>
      <w:r>
        <w:t xml:space="preserve">System Suitability: Tests performed to demonstrate that the analytical system and procedure are suitable for the intended analysis.</w:t>
      </w:r>
    </w:p>
    <w:p>
      <w:pPr>
        <w:pStyle w:val="Normal"/>
      </w:pPr>
      <w:r>
        <w:t xml:space="preserve">Analytical Procedure: A documented procedure used to perform a specified analytical measurement.</w:t>
      </w:r>
    </w:p>
    <w:p>
      <w:pPr>
        <w:pStyle w:val="Normal"/>
      </w:pPr>
      <w:r>
        <w:t xml:space="preserve">5. References</w:t>
      </w:r>
    </w:p>
    <w:p>
      <w:pPr>
        <w:pStyle w:val="Normal"/>
      </w:pPr>
      <w:r>
        <w:t xml:space="preserve">The applicable current edition of the relevant pharmacopoeia, approved product specification, analytical method, and regulatory requirements should be used.</w:t>
      </w:r>
    </w:p>
    <w:p>
      <w:pPr>
        <w:pStyle w:val="Normal"/>
      </w:pPr>
      <w:r>
        <w:t xml:space="preserve">Key authoritative references include:</w:t>
      </w:r>
    </w:p>
    <w:p>
      <w:pPr>
        <w:pStyle w:val="Normal"/>
      </w:pPr>
      <w:r>
        <w:t xml:space="preserve">ICH Q2(R2), Validation of Analytical Procedures.</w:t>
      </w:r>
    </w:p>
    <w:p>
      <w:pPr>
        <w:pStyle w:val="Normal"/>
      </w:pPr>
      <w:r>
        <w:t xml:space="preserve">ICH Q14, Analytical Procedure Development.</w:t>
      </w:r>
    </w:p>
    <w:p>
      <w:pPr>
        <w:pStyle w:val="Normal"/>
      </w:pPr>
      <w:r>
        <w:t xml:space="preserve">FDA, Analytical Procedures and Methods Validation for Drugs and Biologics.</w:t>
      </w:r>
    </w:p>
    <w:p>
      <w:pPr>
        <w:pStyle w:val="Normal"/>
      </w:pPr>
      <w:r>
        <w:t xml:space="preserve">Applicable USP-NF, British Pharmacopoeia, European Pharmacopoeia, or other recognized pharmacopoeial monograph.</w:t>
      </w:r>
    </w:p>
    <w:p>
      <w:pPr>
        <w:pStyle w:val="Normal"/>
      </w:pPr>
      <w:r>
        <w:t xml:space="preserve">Applicable GMP requirements and company pharmaceutical quality-system procedures.</w:t>
      </w:r>
    </w:p>
    <w:p>
      <w:pPr>
        <w:pStyle w:val="Normal"/>
      </w:pPr>
      <w:r>
        <w:t xml:space="preserve">ICH Q2(R2) applies to analytical procedures used for release and stability testing of commercial drug substances and drug products and specifically includes assay and potency procedures within its scope.</w:t>
      </w:r>
    </w:p>
    <w:p>
      <w:pPr>
        <w:pStyle w:val="Normal"/>
      </w:pPr>
      <w:r>
        <w:t xml:space="preserve">FDA’s analytical procedures guidance provides recommendations concerning analytical procedures and validation data used to support documentation of identity, strength, quality, purity, and potency of drug substances and drug products.</w:t>
      </w:r>
    </w:p>
    <w:p>
      <w:pPr>
        <w:pStyle w:val="Normal"/>
      </w:pPr>
      <w:r>
        <w:t xml:space="preserve">6. Materials, Equipment and Instruments</w:t>
      </w:r>
    </w:p>
    <w:p>
      <w:pPr>
        <w:pStyle w:val="Normal"/>
      </w:pPr>
      <w:r>
        <w:t xml:space="preserve">The following may be required depending on the approved analytical method:</w:t>
      </w:r>
    </w:p>
    <w:p>
      <w:pPr>
        <w:pStyle w:val="Normal"/>
      </w:pPr>
      <w:r>
        <w:t xml:space="preserve">Materials</w:t>
      </w:r>
    </w:p>
    <w:p>
      <w:pPr>
        <w:pStyle w:val="Normal"/>
      </w:pPr>
      <w:r>
        <w:t xml:space="preserve">Test sample</w:t>
      </w:r>
    </w:p>
    <w:p>
      <w:pPr>
        <w:pStyle w:val="Normal"/>
      </w:pPr>
      <w:r>
        <w:t xml:space="preserve">Approved reference standard</w:t>
      </w:r>
    </w:p>
    <w:p>
      <w:pPr>
        <w:pStyle w:val="Normal"/>
      </w:pPr>
      <w:r>
        <w:t xml:space="preserve">Appropriate solvents</w:t>
      </w:r>
    </w:p>
    <w:p>
      <w:pPr>
        <w:pStyle w:val="Normal"/>
      </w:pPr>
      <w:r>
        <w:t xml:space="preserve">Reagents</w:t>
      </w:r>
    </w:p>
    <w:p>
      <w:pPr>
        <w:pStyle w:val="Normal"/>
      </w:pPr>
      <w:r>
        <w:t xml:space="preserve">Diluent</w:t>
      </w:r>
    </w:p>
    <w:p>
      <w:pPr>
        <w:pStyle w:val="Normal"/>
      </w:pPr>
      <w:r>
        <w:t xml:space="preserve">Volumetric flasks</w:t>
      </w:r>
    </w:p>
    <w:p>
      <w:pPr>
        <w:pStyle w:val="Normal"/>
      </w:pPr>
      <w:r>
        <w:t xml:space="preserve">Pipettes and other volumetric measuring devices</w:t>
      </w:r>
    </w:p>
    <w:p>
      <w:pPr>
        <w:pStyle w:val="Normal"/>
      </w:pPr>
      <w:r>
        <w:t xml:space="preserve">Syringes and filters, where applicable</w:t>
      </w:r>
    </w:p>
    <w:p>
      <w:pPr>
        <w:pStyle w:val="Normal"/>
      </w:pPr>
      <w:r>
        <w:t xml:space="preserve">Suitable laboratory consumables</w:t>
      </w:r>
    </w:p>
    <w:p>
      <w:pPr>
        <w:pStyle w:val="Normal"/>
      </w:pPr>
      <w:r>
        <w:t xml:space="preserve">Equipment</w:t>
      </w:r>
    </w:p>
    <w:p>
      <w:pPr>
        <w:pStyle w:val="Normal"/>
      </w:pPr>
      <w:r>
        <w:t xml:space="preserve">Analytical balance</w:t>
      </w:r>
    </w:p>
    <w:p>
      <w:pPr>
        <w:pStyle w:val="Normal"/>
      </w:pPr>
      <w:r>
        <w:t xml:space="preserve">HPLC system, where applicable</w:t>
      </w:r>
    </w:p>
    <w:p>
      <w:pPr>
        <w:pStyle w:val="Normal"/>
      </w:pPr>
      <w:r>
        <w:t xml:space="preserve">UV-Visible spectrophotometer, where applicable</w:t>
      </w:r>
    </w:p>
    <w:p>
      <w:pPr>
        <w:pStyle w:val="Normal"/>
      </w:pPr>
      <w:r>
        <w:t xml:space="preserve">Titration apparatus, where applicable</w:t>
      </w:r>
    </w:p>
    <w:p>
      <w:pPr>
        <w:pStyle w:val="Normal"/>
      </w:pPr>
      <w:r>
        <w:t xml:space="preserve">pH meter, where required</w:t>
      </w:r>
    </w:p>
    <w:p>
      <w:pPr>
        <w:pStyle w:val="Normal"/>
      </w:pPr>
      <w:r>
        <w:t xml:space="preserve">Sonicator, where required</w:t>
      </w:r>
    </w:p>
    <w:p>
      <w:pPr>
        <w:pStyle w:val="Normal"/>
      </w:pPr>
      <w:r>
        <w:t xml:space="preserve">Suitable glassware</w:t>
      </w:r>
    </w:p>
    <w:p>
      <w:pPr>
        <w:pStyle w:val="Normal"/>
      </w:pPr>
      <w:r>
        <w:t xml:space="preserve">All instruments used for assay testing should be qualified, calibrated, and maintained according to applicable laboratory procedures.</w:t>
      </w:r>
    </w:p>
    <w:p>
      <w:pPr>
        <w:pStyle w:val="Normal"/>
      </w:pPr>
      <w:r>
        <w:t xml:space="preserve">FDA guidance emphasizes that analytical procedures should describe appropriate apparatus, operating parameters, reagents, standards, and other information necessary for a competent analyst to reproduce the analysis.</w:t>
      </w:r>
    </w:p>
    <w:p>
      <w:pPr>
        <w:pStyle w:val="Normal"/>
      </w:pPr>
      <w:r>
        <w:t xml:space="preserve">7. Procedure</w:t>
      </w:r>
    </w:p>
    <w:p>
      <w:pPr>
        <w:pStyle w:val="Normal"/>
      </w:pPr>
      <w:r>
        <w:t xml:space="preserve">7.1 Review of Analytical Requirements</w:t>
      </w:r>
    </w:p>
    <w:p>
      <w:pPr>
        <w:pStyle w:val="Normal"/>
      </w:pPr>
      <w:r>
        <w:t xml:space="preserve">Before beginning the analysis, the QC Analyst shall:</w:t>
      </w:r>
    </w:p>
    <w:p>
      <w:pPr>
        <w:pStyle w:val="Normal"/>
      </w:pPr>
      <w:r>
        <w:t xml:space="preserve">Verify that the current approved analytical procedure is available.</w:t>
      </w:r>
    </w:p>
    <w:p>
      <w:pPr>
        <w:pStyle w:val="Normal"/>
      </w:pPr>
      <w:r>
        <w:t xml:space="preserve">Confirm the applicable product/material specification.</w:t>
      </w:r>
    </w:p>
    <w:p>
      <w:pPr>
        <w:pStyle w:val="Normal"/>
      </w:pPr>
      <w:r>
        <w:t xml:space="preserve">Check the sample identification and sample status.</w:t>
      </w:r>
    </w:p>
    <w:p>
      <w:pPr>
        <w:pStyle w:val="Normal"/>
      </w:pPr>
      <w:r>
        <w:t xml:space="preserve">Confirm that the required reference standard is approved for use.</w:t>
      </w:r>
    </w:p>
    <w:p>
      <w:pPr>
        <w:pStyle w:val="Normal"/>
      </w:pPr>
      <w:r>
        <w:t xml:space="preserve">Verify the status of instruments and equipment required for the analysis.</w:t>
      </w:r>
    </w:p>
    <w:p>
      <w:pPr>
        <w:pStyle w:val="Normal"/>
      </w:pPr>
      <w:r>
        <w:t xml:space="preserve">Review reagent and solvent suitability.</w:t>
      </w:r>
    </w:p>
    <w:p>
      <w:pPr>
        <w:pStyle w:val="Normal"/>
      </w:pPr>
      <w:r>
        <w:t xml:space="preserve">Confirm that the required calculations and reporting format are defined in the approved method.</w:t>
      </w:r>
    </w:p>
    <w:p>
      <w:pPr>
        <w:pStyle w:val="Normal"/>
      </w:pPr>
      <w:r>
        <w:t xml:space="preserve">No unauthorized modification to an approved analytical procedure should be made during routine testing.</w:t>
      </w:r>
    </w:p>
    <w:p>
      <w:pPr>
        <w:pStyle w:val="Normal"/>
      </w:pPr>
      <w:r>
        <w:t xml:space="preserve">7.2 Sample Preparation</w:t>
      </w:r>
    </w:p>
    <w:p>
      <w:pPr>
        <w:pStyle w:val="Normal"/>
      </w:pPr>
      <w:r>
        <w:t xml:space="preserve">Prepare the test sample according to the approved analytical procedure.</w:t>
      </w:r>
    </w:p>
    <w:p>
      <w:pPr>
        <w:pStyle w:val="Normal"/>
      </w:pPr>
      <w:r>
        <w:t xml:space="preserve">Depending on the dosage form and method, sample preparation may include:</w:t>
      </w:r>
    </w:p>
    <w:p>
      <w:pPr>
        <w:pStyle w:val="Normal"/>
      </w:pPr>
      <w:r>
        <w:t xml:space="preserve">Accurately weighing the required quantity of sample.</w:t>
      </w:r>
    </w:p>
    <w:p>
      <w:pPr>
        <w:pStyle w:val="Normal"/>
      </w:pPr>
      <w:r>
        <w:t xml:space="preserve">Transferring the sample into the specified volumetric vessel.</w:t>
      </w:r>
    </w:p>
    <w:p>
      <w:pPr>
        <w:pStyle w:val="Normal"/>
      </w:pPr>
      <w:r>
        <w:t xml:space="preserve">Adding the prescribed diluent or solvent.</w:t>
      </w:r>
    </w:p>
    <w:p>
      <w:pPr>
        <w:pStyle w:val="Normal"/>
      </w:pPr>
      <w:r>
        <w:t xml:space="preserve">Dissolving or extracting the analyte using the specified technique.</w:t>
      </w:r>
    </w:p>
    <w:p>
      <w:pPr>
        <w:pStyle w:val="Normal"/>
      </w:pPr>
      <w:r>
        <w:t xml:space="preserve">Making up to volume where required.</w:t>
      </w:r>
    </w:p>
    <w:p>
      <w:pPr>
        <w:pStyle w:val="Normal"/>
      </w:pPr>
      <w:r>
        <w:t xml:space="preserve">Mixing adequately.</w:t>
      </w:r>
    </w:p>
    <w:p>
      <w:pPr>
        <w:pStyle w:val="Normal"/>
      </w:pPr>
      <w:r>
        <w:t xml:space="preserve">Performing filtration, centrifugation, dilution, or other specified preparation steps where applicable.</w:t>
      </w:r>
    </w:p>
    <w:p>
      <w:pPr>
        <w:pStyle w:val="Normal"/>
      </w:pPr>
      <w:r>
        <w:t xml:space="preserve">The actual sample quantity, dilution factors, solvent composition, extraction conditions, and preparation technique must be taken from the approved analytical procedure.</w:t>
      </w:r>
    </w:p>
    <w:p>
      <w:pPr>
        <w:pStyle w:val="Normal"/>
      </w:pPr>
      <w:r>
        <w:t xml:space="preserve">7.3 Reference Standard Preparation</w:t>
      </w:r>
    </w:p>
    <w:p>
      <w:pPr>
        <w:pStyle w:val="Normal"/>
      </w:pPr>
      <w:r>
        <w:t xml:space="preserve">Prepare the reference standard according to the approved analytical method.</w:t>
      </w:r>
    </w:p>
    <w:p>
      <w:pPr>
        <w:pStyle w:val="Normal"/>
      </w:pPr>
      <w:r>
        <w:t xml:space="preserve">The analyst should verify:</w:t>
      </w:r>
    </w:p>
    <w:p>
      <w:pPr>
        <w:pStyle w:val="Normal"/>
      </w:pPr>
      <w:r>
        <w:t xml:space="preserve">Standard identity</w:t>
      </w:r>
    </w:p>
    <w:p>
      <w:pPr>
        <w:pStyle w:val="Normal"/>
      </w:pPr>
      <w:r>
        <w:t xml:space="preserve">Standard lot or batch number</w:t>
      </w:r>
    </w:p>
    <w:p>
      <w:pPr>
        <w:pStyle w:val="Normal"/>
      </w:pPr>
      <w:r>
        <w:t xml:space="preserve">Assigned potency or assay value, where applicable</w:t>
      </w:r>
    </w:p>
    <w:p>
      <w:pPr>
        <w:pStyle w:val="Normal"/>
      </w:pPr>
      <w:r>
        <w:t xml:space="preserve">Storage condition</w:t>
      </w:r>
    </w:p>
    <w:p>
      <w:pPr>
        <w:pStyle w:val="Normal"/>
      </w:pPr>
      <w:r>
        <w:t xml:space="preserve">Validity or retest status</w:t>
      </w:r>
    </w:p>
    <w:p>
      <w:pPr>
        <w:pStyle w:val="Normal"/>
      </w:pPr>
      <w:r>
        <w:t xml:space="preserve">Required correction factors</w:t>
      </w:r>
    </w:p>
    <w:p>
      <w:pPr>
        <w:pStyle w:val="Normal"/>
      </w:pPr>
      <w:r>
        <w:t xml:space="preserve">Required drying or moisture correction, when specified</w:t>
      </w:r>
    </w:p>
    <w:p>
      <w:pPr>
        <w:pStyle w:val="Normal"/>
      </w:pPr>
      <w:r>
        <w:t xml:space="preserve">Reference-standard information should be accurately recorded in the analytical worksheet.</w:t>
      </w:r>
    </w:p>
    <w:p>
      <w:pPr>
        <w:pStyle w:val="Normal"/>
      </w:pPr>
      <w:r>
        <w:t xml:space="preserve">ICH Q2(R2) indicates that reference materials or suitably characterized materials with documented characteristics should be used during validation studies.</w:t>
      </w:r>
    </w:p>
    <w:p>
      <w:pPr>
        <w:pStyle w:val="Normal"/>
      </w:pPr>
      <w:r>
        <w:t xml:space="preserve">7.4 Instrument Preparation</w:t>
      </w:r>
    </w:p>
    <w:p>
      <w:pPr>
        <w:pStyle w:val="Normal"/>
      </w:pPr>
      <w:r>
        <w:t xml:space="preserve">Prepare the analytical instrument according to its applicable SOP and the approved assay method.</w:t>
      </w:r>
    </w:p>
    <w:p>
      <w:pPr>
        <w:pStyle w:val="Normal"/>
      </w:pPr>
      <w:r>
        <w:t xml:space="preserve">For chromatographic analysis, this may include:</w:t>
      </w:r>
    </w:p>
    <w:p>
      <w:pPr>
        <w:pStyle w:val="Normal"/>
      </w:pPr>
      <w:r>
        <w:t xml:space="preserve">Checking the instrument status.</w:t>
      </w:r>
    </w:p>
    <w:p>
      <w:pPr>
        <w:pStyle w:val="Normal"/>
      </w:pPr>
      <w:r>
        <w:t xml:space="preserve">Installing the specified column, where applicable.</w:t>
      </w:r>
    </w:p>
    <w:p>
      <w:pPr>
        <w:pStyle w:val="Normal"/>
      </w:pPr>
      <w:r>
        <w:t xml:space="preserve">Preparing and filtering mobile phases as required.</w:t>
      </w:r>
    </w:p>
    <w:p>
      <w:pPr>
        <w:pStyle w:val="Normal"/>
      </w:pPr>
      <w:r>
        <w:t xml:space="preserve">Checking detector and other relevant settings.</w:t>
      </w:r>
    </w:p>
    <w:p>
      <w:pPr>
        <w:pStyle w:val="Normal"/>
      </w:pPr>
      <w:r>
        <w:t xml:space="preserve">Allowing the system to equilibrate where required.</w:t>
      </w:r>
    </w:p>
    <w:p>
      <w:pPr>
        <w:pStyle w:val="Normal"/>
      </w:pPr>
      <w:r>
        <w:t xml:space="preserve">Performing system suitability testing according to the approved method.</w:t>
      </w:r>
    </w:p>
    <w:p>
      <w:pPr>
        <w:pStyle w:val="Normal"/>
      </w:pPr>
      <w:r>
        <w:t xml:space="preserve">For spectrophotometric or titrimetric methods, the corresponding instrument setup and suitability requirements specified by the method shall be followed.</w:t>
      </w:r>
    </w:p>
    <w:p>
      <w:pPr>
        <w:pStyle w:val="Normal"/>
      </w:pPr>
      <w:r>
        <w:t xml:space="preserve">7.5 Assay Analysis</w:t>
      </w:r>
    </w:p>
    <w:p>
      <w:pPr>
        <w:pStyle w:val="Normal"/>
      </w:pPr>
      <w:r>
        <w:t xml:space="preserve">Perform the assay using the approved analytical procedure.</w:t>
      </w:r>
    </w:p>
    <w:p>
      <w:pPr>
        <w:pStyle w:val="Normal"/>
      </w:pPr>
      <w:r>
        <w:t xml:space="preserve">The sequence should normally include the required blank, standard, system suitability preparations, sample preparations, and other injections or measurements specified by the method.</w:t>
      </w:r>
    </w:p>
    <w:p>
      <w:pPr>
        <w:pStyle w:val="Normal"/>
      </w:pPr>
      <w:r>
        <w:t xml:space="preserve">For HPLC assay, for example, the analyst may evaluate the response of the analyte in the sample against the response obtained from the reference standard. However, the exact calculation approach depends on the validated analytical procedure.</w:t>
      </w:r>
    </w:p>
    <w:p>
      <w:pPr>
        <w:pStyle w:val="Normal"/>
      </w:pPr>
      <w:r>
        <w:t xml:space="preserve">The analyst shall ensure that:</w:t>
      </w:r>
    </w:p>
    <w:p>
      <w:pPr>
        <w:pStyle w:val="Normal"/>
      </w:pPr>
      <w:r>
        <w:t xml:space="preserve">Correct sample identification is maintained.</w:t>
      </w:r>
    </w:p>
    <w:p>
      <w:pPr>
        <w:pStyle w:val="Normal"/>
      </w:pPr>
      <w:r>
        <w:t xml:space="preserve">Correct standard and sample preparations are used.</w:t>
      </w:r>
    </w:p>
    <w:p>
      <w:pPr>
        <w:pStyle w:val="Normal"/>
      </w:pPr>
      <w:r>
        <w:t xml:space="preserve">Instrument parameters match the approved method.</w:t>
      </w:r>
    </w:p>
    <w:p>
      <w:pPr>
        <w:pStyle w:val="Normal"/>
      </w:pPr>
      <w:r>
        <w:t xml:space="preserve">Chromatographic or instrumental data are retained.</w:t>
      </w:r>
    </w:p>
    <w:p>
      <w:pPr>
        <w:pStyle w:val="Normal"/>
      </w:pPr>
      <w:r>
        <w:t xml:space="preserve">Any required system suitability criteria are evaluated before reporting results.</w:t>
      </w:r>
    </w:p>
    <w:p>
      <w:pPr>
        <w:pStyle w:val="Normal"/>
      </w:pPr>
      <w:r>
        <w:t xml:space="preserve">Raw data are recorded contemporaneously.</w:t>
      </w:r>
    </w:p>
    <w:p>
      <w:pPr>
        <w:pStyle w:val="Normal"/>
      </w:pPr>
      <w:r>
        <w:t xml:space="preserve">Electronic records remain attributable, legible, contemporaneous, original, and accurate.</w:t>
      </w:r>
    </w:p>
    <w:p>
      <w:pPr>
        <w:pStyle w:val="Normal"/>
      </w:pPr>
      <w:r>
        <w:t xml:space="preserve">7.6 Assay Calculation</w:t>
      </w:r>
    </w:p>
    <w:p>
      <w:pPr>
        <w:pStyle w:val="Normal"/>
      </w:pPr>
      <w:r>
        <w:t xml:space="preserve">Calculate the assay result using the formula specified in the approved analytical method.</w:t>
      </w:r>
    </w:p>
    <w:p>
      <w:pPr>
        <w:pStyle w:val="Normal"/>
      </w:pPr>
      <w:r>
        <w:t xml:space="preserve">Depending on the procedure, assay calculations may account for factors such as:</w:t>
      </w:r>
    </w:p>
    <w:p>
      <w:pPr>
        <w:pStyle w:val="Normal"/>
      </w:pPr>
      <w:r>
        <w:t xml:space="preserve">Sample weight</w:t>
      </w:r>
    </w:p>
    <w:p>
      <w:pPr>
        <w:pStyle w:val="Normal"/>
      </w:pPr>
      <w:r>
        <w:t xml:space="preserve">Standard weight</w:t>
      </w:r>
    </w:p>
    <w:p>
      <w:pPr>
        <w:pStyle w:val="Normal"/>
      </w:pPr>
      <w:r>
        <w:t xml:space="preserve">Standard potency</w:t>
      </w:r>
    </w:p>
    <w:p>
      <w:pPr>
        <w:pStyle w:val="Normal"/>
      </w:pPr>
      <w:r>
        <w:t xml:space="preserve">Standard/sample dilution</w:t>
      </w:r>
    </w:p>
    <w:p>
      <w:pPr>
        <w:pStyle w:val="Normal"/>
      </w:pPr>
      <w:r>
        <w:t xml:space="preserve">Average sample weight</w:t>
      </w:r>
    </w:p>
    <w:p>
      <w:pPr>
        <w:pStyle w:val="Normal"/>
      </w:pPr>
      <w:r>
        <w:t xml:space="preserve">Molecular weight, where applicable</w:t>
      </w:r>
    </w:p>
    <w:p>
      <w:pPr>
        <w:pStyle w:val="Normal"/>
      </w:pPr>
      <w:r>
        <w:t xml:space="preserve">Moisture or loss-on-drying correction, where applicable</w:t>
      </w:r>
    </w:p>
    <w:p>
      <w:pPr>
        <w:pStyle w:val="Normal"/>
      </w:pPr>
      <w:r>
        <w:t xml:space="preserve">Instrument response</w:t>
      </w:r>
    </w:p>
    <w:p>
      <w:pPr>
        <w:pStyle w:val="Normal"/>
      </w:pPr>
      <w:r>
        <w:t xml:space="preserve">Titrant concentration or factor, where applicable</w:t>
      </w:r>
    </w:p>
    <w:p>
      <w:pPr>
        <w:pStyle w:val="Normal"/>
      </w:pPr>
      <w:r>
        <w:t xml:space="preserve">Label claim or declared strength</w:t>
      </w:r>
    </w:p>
    <w:p>
      <w:pPr>
        <w:pStyle w:val="Normal"/>
      </w:pPr>
      <w:r>
        <w:t xml:space="preserve">A generic calculation should not be substituted for a product-specific approved formula.</w:t>
      </w:r>
    </w:p>
    <w:p>
      <w:pPr>
        <w:pStyle w:val="Normal"/>
      </w:pPr>
      <w:r>
        <w:t xml:space="preserve">The final result should be expressed in the unit specified by the applicable specification, such as percentage of labeled amount or another defined reporting unit.</w:t>
      </w:r>
    </w:p>
    <w:p>
      <w:pPr>
        <w:pStyle w:val="Normal"/>
      </w:pPr>
      <w:r>
        <w:t xml:space="preserve">7.7 Review of Results</w:t>
      </w:r>
    </w:p>
    <w:p>
      <w:pPr>
        <w:pStyle w:val="Normal"/>
      </w:pPr>
      <w:r>
        <w:t xml:space="preserve">The QC Analyst should review the complete analytical data package before submitting the result for review.</w:t>
      </w:r>
    </w:p>
    <w:p>
      <w:pPr>
        <w:pStyle w:val="Normal"/>
      </w:pPr>
      <w:r>
        <w:t xml:space="preserve">The reviewer should verify:</w:t>
      </w:r>
    </w:p>
    <w:p>
      <w:pPr>
        <w:pStyle w:val="Normal"/>
      </w:pPr>
      <w:r>
        <w:t xml:space="preserve">Sample identity</w:t>
      </w:r>
    </w:p>
    <w:p>
      <w:pPr>
        <w:pStyle w:val="Normal"/>
      </w:pPr>
      <w:r>
        <w:t xml:space="preserve">Standard identity</w:t>
      </w:r>
    </w:p>
    <w:p>
      <w:pPr>
        <w:pStyle w:val="Normal"/>
      </w:pPr>
      <w:r>
        <w:t xml:space="preserve">Preparation records</w:t>
      </w:r>
    </w:p>
    <w:p>
      <w:pPr>
        <w:pStyle w:val="Normal"/>
      </w:pPr>
      <w:r>
        <w:t xml:space="preserve">Instrument identification</w:t>
      </w:r>
    </w:p>
    <w:p>
      <w:pPr>
        <w:pStyle w:val="Normal"/>
      </w:pPr>
      <w:r>
        <w:t xml:space="preserve">Instrument status</w:t>
      </w:r>
    </w:p>
    <w:p>
      <w:pPr>
        <w:pStyle w:val="Normal"/>
      </w:pPr>
      <w:r>
        <w:t xml:space="preserve">System suitability results</w:t>
      </w:r>
    </w:p>
    <w:p>
      <w:pPr>
        <w:pStyle w:val="Normal"/>
      </w:pPr>
      <w:r>
        <w:t xml:space="preserve">Raw data</w:t>
      </w:r>
    </w:p>
    <w:p>
      <w:pPr>
        <w:pStyle w:val="Normal"/>
      </w:pPr>
      <w:r>
        <w:t xml:space="preserve">Calculations</w:t>
      </w:r>
    </w:p>
    <w:p>
      <w:pPr>
        <w:pStyle w:val="Normal"/>
      </w:pPr>
      <w:r>
        <w:t xml:space="preserve">Transcription</w:t>
      </w:r>
    </w:p>
    <w:p>
      <w:pPr>
        <w:pStyle w:val="Normal"/>
      </w:pPr>
      <w:r>
        <w:t xml:space="preserve">Final reported result</w:t>
      </w:r>
    </w:p>
    <w:p>
      <w:pPr>
        <w:pStyle w:val="Normal"/>
      </w:pPr>
      <w:r>
        <w:t xml:space="preserve">Applicable specification</w:t>
      </w:r>
    </w:p>
    <w:p>
      <w:pPr>
        <w:pStyle w:val="Normal"/>
      </w:pPr>
      <w:r>
        <w:t xml:space="preserve">Any abnormal observations</w:t>
      </w:r>
    </w:p>
    <w:p>
      <w:pPr>
        <w:pStyle w:val="Normal"/>
      </w:pPr>
      <w:r>
        <w:t xml:space="preserve">Any discrepancy should be investigated according to the applicable laboratory and quality-system procedures.</w:t>
      </w:r>
    </w:p>
    <w:p>
      <w:pPr>
        <w:pStyle w:val="Normal"/>
      </w:pPr>
      <w:r>
        <w:t xml:space="preserve">7.8 Reporting</w:t>
      </w:r>
    </w:p>
    <w:p>
      <w:pPr>
        <w:pStyle w:val="Normal"/>
      </w:pPr>
      <w:r>
        <w:t xml:space="preserve">Report the assay result according to the approved specification and analytical procedure.</w:t>
      </w:r>
    </w:p>
    <w:p>
      <w:pPr>
        <w:pStyle w:val="Normal"/>
      </w:pPr>
      <w:r>
        <w:t xml:space="preserve">The result should be supported by the associated raw data and calculations. Any applicable rounding or significant-figure requirements should be taken from the approved method or specification rather than assumed.</w:t>
      </w:r>
    </w:p>
    <w:p>
      <w:pPr>
        <w:pStyle w:val="Normal"/>
      </w:pPr>
      <w:r>
        <w:t xml:space="preserve">8. Precautions</w:t>
      </w:r>
    </w:p>
    <w:p>
      <w:pPr>
        <w:pStyle w:val="Normal"/>
      </w:pPr>
      <w:r>
        <w:t xml:space="preserve">GMP Precautions</w:t>
      </w:r>
    </w:p>
    <w:p>
      <w:pPr>
        <w:pStyle w:val="Normal"/>
      </w:pPr>
      <w:r>
        <w:t xml:space="preserve">Use only current approved analytical procedures.</w:t>
      </w:r>
    </w:p>
    <w:p>
      <w:pPr>
        <w:pStyle w:val="Normal"/>
      </w:pPr>
      <w:r>
        <w:t xml:space="preserve">Ensure analysts are appropriately trained.</w:t>
      </w:r>
    </w:p>
    <w:p>
      <w:pPr>
        <w:pStyle w:val="Normal"/>
      </w:pPr>
      <w:r>
        <w:t xml:space="preserve">Use qualified and calibrated instruments.</w:t>
      </w:r>
    </w:p>
    <w:p>
      <w:pPr>
        <w:pStyle w:val="Normal"/>
      </w:pPr>
      <w:r>
        <w:t xml:space="preserve">Prevent sample mix-ups through proper identification and labeling.</w:t>
      </w:r>
    </w:p>
    <w:p>
      <w:pPr>
        <w:pStyle w:val="Normal"/>
      </w:pPr>
      <w:r>
        <w:t xml:space="preserve">Maintain appropriate laboratory housekeeping.</w:t>
      </w:r>
    </w:p>
    <w:p>
      <w:pPr>
        <w:pStyle w:val="Normal"/>
      </w:pPr>
      <w:r>
        <w:t xml:space="preserve">Analytical Precautions</w:t>
      </w:r>
    </w:p>
    <w:p>
      <w:pPr>
        <w:pStyle w:val="Normal"/>
      </w:pPr>
      <w:r>
        <w:t xml:space="preserve">Use suitable reagents, solvents, and standards.</w:t>
      </w:r>
    </w:p>
    <w:p>
      <w:pPr>
        <w:pStyle w:val="Normal"/>
      </w:pPr>
      <w:r>
        <w:t xml:space="preserve">Follow specified sample preparation conditions carefully.</w:t>
      </w:r>
    </w:p>
    <w:p>
      <w:pPr>
        <w:pStyle w:val="Normal"/>
      </w:pPr>
      <w:r>
        <w:t xml:space="preserve">Avoid contamination and cross-contamination.</w:t>
      </w:r>
    </w:p>
    <w:p>
      <w:pPr>
        <w:pStyle w:val="Normal"/>
      </w:pPr>
      <w:r>
        <w:t xml:space="preserve">Verify volumetric equipment before use.</w:t>
      </w:r>
    </w:p>
    <w:p>
      <w:pPr>
        <w:pStyle w:val="Normal"/>
      </w:pPr>
      <w:r>
        <w:t xml:space="preserve">Follow instrument-specific operating procedures.</w:t>
      </w:r>
    </w:p>
    <w:p>
      <w:pPr>
        <w:pStyle w:val="Normal"/>
      </w:pPr>
      <w:r>
        <w:t xml:space="preserve">Data Integrity Precautions</w:t>
      </w:r>
    </w:p>
    <w:p>
      <w:pPr>
        <w:pStyle w:val="Normal"/>
      </w:pPr>
      <w:r>
        <w:t xml:space="preserve">Record observations and results contemporaneously.</w:t>
      </w:r>
    </w:p>
    <w:p>
      <w:pPr>
        <w:pStyle w:val="Normal"/>
      </w:pPr>
      <w:r>
        <w:t xml:space="preserve">Do not overwrite or manipulate original analytical data.</w:t>
      </w:r>
    </w:p>
    <w:p>
      <w:pPr>
        <w:pStyle w:val="Normal"/>
      </w:pPr>
      <w:r>
        <w:t xml:space="preserve">Ensure electronic data are appropriately controlled.</w:t>
      </w:r>
    </w:p>
    <w:p>
      <w:pPr>
        <w:pStyle w:val="Normal"/>
      </w:pPr>
      <w:r>
        <w:t xml:space="preserve">Maintain complete audit trails where applicable.</w:t>
      </w:r>
    </w:p>
    <w:p>
      <w:pPr>
        <w:pStyle w:val="Normal"/>
      </w:pPr>
      <w:r>
        <w:t xml:space="preserve">Do not repeat testing simply to obtain a desirable result without documented scientific and procedural justification.</w:t>
      </w:r>
    </w:p>
    <w:p>
      <w:pPr>
        <w:pStyle w:val="Normal"/>
      </w:pPr>
      <w:r>
        <w:t xml:space="preserve">9. Documentation and Records</w:t>
      </w:r>
    </w:p>
    <w:p>
      <w:pPr>
        <w:pStyle w:val="Normal"/>
      </w:pPr>
      <w:r>
        <w:t xml:space="preserve">The following records may form part of the assay analytical package:</w:t>
      </w:r>
    </w:p>
    <w:p>
      <w:pPr>
        <w:pStyle w:val="Normal"/>
      </w:pPr>
      <w:r>
        <w:t xml:space="preserve">Approved analytical procedure</w:t>
      </w:r>
    </w:p>
    <w:p>
      <w:pPr>
        <w:pStyle w:val="Normal"/>
      </w:pPr>
      <w:r>
        <w:t xml:space="preserve">Sample receipt or sampling record</w:t>
      </w:r>
    </w:p>
    <w:p>
      <w:pPr>
        <w:pStyle w:val="Normal"/>
      </w:pPr>
      <w:r>
        <w:t xml:space="preserve">Analytical worksheet</w:t>
      </w:r>
    </w:p>
    <w:p>
      <w:pPr>
        <w:pStyle w:val="Normal"/>
      </w:pPr>
      <w:r>
        <w:t xml:space="preserve">Reference-standard record</w:t>
      </w:r>
    </w:p>
    <w:p>
      <w:pPr>
        <w:pStyle w:val="Normal"/>
      </w:pPr>
      <w:r>
        <w:t xml:space="preserve">Reagent preparation record</w:t>
      </w:r>
    </w:p>
    <w:p>
      <w:pPr>
        <w:pStyle w:val="Normal"/>
      </w:pPr>
      <w:r>
        <w:t xml:space="preserve">Instrument usage record</w:t>
      </w:r>
    </w:p>
    <w:p>
      <w:pPr>
        <w:pStyle w:val="Normal"/>
      </w:pPr>
      <w:r>
        <w:t xml:space="preserve">Instrument printouts</w:t>
      </w:r>
    </w:p>
    <w:p>
      <w:pPr>
        <w:pStyle w:val="Normal"/>
      </w:pPr>
      <w:r>
        <w:t xml:space="preserve">Chromatograms or spectra</w:t>
      </w:r>
    </w:p>
    <w:p>
      <w:pPr>
        <w:pStyle w:val="Normal"/>
      </w:pPr>
      <w:r>
        <w:t xml:space="preserve">System suitability results</w:t>
      </w:r>
    </w:p>
    <w:p>
      <w:pPr>
        <w:pStyle w:val="Normal"/>
      </w:pPr>
      <w:r>
        <w:t xml:space="preserve">Calculation sheets</w:t>
      </w:r>
    </w:p>
    <w:p>
      <w:pPr>
        <w:pStyle w:val="Normal"/>
      </w:pPr>
      <w:r>
        <w:t xml:space="preserve">Final analytical report</w:t>
      </w:r>
    </w:p>
    <w:p>
      <w:pPr>
        <w:pStyle w:val="Normal"/>
      </w:pPr>
      <w:r>
        <w:t xml:space="preserve">Reviewer verification</w:t>
      </w:r>
    </w:p>
    <w:p>
      <w:pPr>
        <w:pStyle w:val="Normal"/>
      </w:pPr>
      <w:r>
        <w:t xml:space="preserve">Deviation records, where applicable</w:t>
      </w:r>
    </w:p>
    <w:p>
      <w:pPr>
        <w:pStyle w:val="Normal"/>
      </w:pPr>
      <w:r>
        <w:t xml:space="preserve">OOS/OOT investigation records, where applicable</w:t>
      </w:r>
    </w:p>
    <w:p>
      <w:pPr>
        <w:pStyle w:val="Normal"/>
      </w:pPr>
      <w:r>
        <w:t xml:space="preserve">Documentation requirements should follow the laboratory’s approved documentation and data-integrity procedures.</w:t>
      </w:r>
    </w:p>
    <w:p>
      <w:pPr>
        <w:pStyle w:val="Normal"/>
      </w:pPr>
      <w:r>
        <w:t xml:space="preserve">10. Deviations, OOS, OOT and CAPA</w:t>
      </w:r>
    </w:p>
    <w:p>
      <w:pPr>
        <w:pStyle w:val="Normal"/>
      </w:pPr>
      <w:r>
        <w:t xml:space="preserve">If an abnormal event occurs during assay testing, the analyst should not independently alter the procedure or discard data simply because the result is unexpected.</w:t>
      </w:r>
    </w:p>
    <w:p>
      <w:pPr>
        <w:pStyle w:val="Normal"/>
      </w:pPr>
      <w:r>
        <w:t xml:space="preserve">Examples include:</w:t>
      </w:r>
    </w:p>
    <w:p>
      <w:pPr>
        <w:pStyle w:val="Normal"/>
      </w:pPr>
      <w:r>
        <w:t xml:space="preserve">Instrument malfunction</w:t>
      </w:r>
    </w:p>
    <w:p>
      <w:pPr>
        <w:pStyle w:val="Normal"/>
      </w:pPr>
      <w:r>
        <w:t xml:space="preserve">Preparation error</w:t>
      </w:r>
    </w:p>
    <w:p>
      <w:pPr>
        <w:pStyle w:val="Normal"/>
      </w:pPr>
      <w:r>
        <w:t xml:space="preserve">Incorrect dilution</w:t>
      </w:r>
    </w:p>
    <w:p>
      <w:pPr>
        <w:pStyle w:val="Normal"/>
      </w:pPr>
      <w:r>
        <w:t xml:space="preserve">Unexpected chromatographic behavior</w:t>
      </w:r>
    </w:p>
    <w:p>
      <w:pPr>
        <w:pStyle w:val="Normal"/>
      </w:pPr>
      <w:r>
        <w:t xml:space="preserve">Failed system suitability</w:t>
      </w:r>
    </w:p>
    <w:p>
      <w:pPr>
        <w:pStyle w:val="Normal"/>
      </w:pPr>
      <w:r>
        <w:t xml:space="preserve">Calculation discrepancy</w:t>
      </w:r>
    </w:p>
    <w:p>
      <w:pPr>
        <w:pStyle w:val="Normal"/>
      </w:pPr>
      <w:r>
        <w:t xml:space="preserve">OOS result</w:t>
      </w:r>
    </w:p>
    <w:p>
      <w:pPr>
        <w:pStyle w:val="Normal"/>
      </w:pPr>
      <w:r>
        <w:t xml:space="preserve">Potential OOT result</w:t>
      </w:r>
    </w:p>
    <w:p>
      <w:pPr>
        <w:pStyle w:val="Normal"/>
      </w:pPr>
      <w:r>
        <w:t xml:space="preserve">Sample or standard issue</w:t>
      </w:r>
    </w:p>
    <w:p>
      <w:pPr>
        <w:pStyle w:val="Normal"/>
      </w:pPr>
      <w:r>
        <w:t xml:space="preserve">The event should be documented and handled under the applicable deviation, laboratory investigation, OOS/OOT, and CAPA procedures.</w:t>
      </w:r>
    </w:p>
    <w:p>
      <w:pPr>
        <w:pStyle w:val="Normal"/>
      </w:pPr>
      <w:r>
        <w:t xml:space="preserve">An OOS result should be investigated through the established pharmaceutical quality system. The investigation should be scientifically justified and based on the complete available analytical evidence.</w:t>
      </w:r>
    </w:p>
    <w:p>
      <w:pPr>
        <w:pStyle w:val="Normal"/>
      </w:pPr>
      <w:r>
        <w:t xml:space="preserve">11. Frequently Asked Questions</w:t>
      </w:r>
    </w:p>
    <w:p>
      <w:pPr>
        <w:pStyle w:val="Normal"/>
      </w:pPr>
      <w:r>
        <w:t xml:space="preserve">What is assay in pharmaceutical analysis?</w:t>
      </w:r>
    </w:p>
    <w:p>
      <w:pPr>
        <w:pStyle w:val="Normal"/>
      </w:pPr>
      <w:r>
        <w:t xml:space="preserve">Assay is the quantitative determination of the amount or concentration of a specified active ingredient or analyte in a pharmaceutical material or product.</w:t>
      </w:r>
    </w:p>
    <w:p>
      <w:pPr>
        <w:pStyle w:val="Normal"/>
      </w:pPr>
      <w:r>
        <w:t xml:space="preserve">Why is assay testing important in pharmaceutical quality control?</w:t>
      </w:r>
    </w:p>
    <w:p>
      <w:pPr>
        <w:pStyle w:val="Normal"/>
      </w:pPr>
      <w:r>
        <w:t xml:space="preserve">Assay testing helps determine whether the amount of active ingredient meets the applicable approved requirements for the material or product.</w:t>
      </w:r>
    </w:p>
    <w:p>
      <w:pPr>
        <w:pStyle w:val="Normal"/>
      </w:pPr>
      <w:r>
        <w:t xml:space="preserve">Which instruments are commonly used for pharmaceutical assay?</w:t>
      </w:r>
    </w:p>
    <w:p>
      <w:pPr>
        <w:pStyle w:val="Normal"/>
      </w:pPr>
      <w:r>
        <w:t xml:space="preserve">HPLC and UV-Visible spectrophotometry are commonly used techniques, while titration and other analytical approaches may be used depending on the substance and approved method.</w:t>
      </w:r>
    </w:p>
    <w:p>
      <w:pPr>
        <w:pStyle w:val="Normal"/>
      </w:pPr>
      <w:r>
        <w:t xml:space="preserve">Is every assay method required to be validated?</w:t>
      </w:r>
    </w:p>
    <w:p>
      <w:pPr>
        <w:pStyle w:val="Normal"/>
      </w:pPr>
      <w:r>
        <w:t xml:space="preserve">The validation or verification approach depends on the analytical procedure and its intended use. ICH Q2(R2) provides a framework for validation of analytical procedures, while applicable compendial procedures may have different verification requirements.</w:t>
      </w:r>
    </w:p>
    <w:p>
      <w:pPr>
        <w:pStyle w:val="Normal"/>
      </w:pPr>
      <w:r>
        <w:t xml:space="preserve">What validation characteristics can be relevant to an assay procedure?</w:t>
      </w:r>
    </w:p>
    <w:p>
      <w:pPr>
        <w:pStyle w:val="Normal"/>
      </w:pPr>
      <w:r>
        <w:t xml:space="preserve">Depending on the intended use, relevant characteristics may include specificity/selectivity, accuracy, precision, and an appropriate reportable range. ICH Q2(R2) provides the current harmonized framework for selecting and evaluating validation characteristics.</w:t>
      </w:r>
    </w:p>
    <w:p>
      <w:pPr>
        <w:pStyle w:val="Normal"/>
      </w:pPr>
      <w:r>
        <w:t xml:space="preserve">Can an analyst change the assay method during routine testing?</w:t>
      </w:r>
    </w:p>
    <w:p>
      <w:pPr>
        <w:pStyle w:val="Normal"/>
      </w:pPr>
      <w:r>
        <w:t xml:space="preserve">An analyst should not make unauthorized changes to an approved method. Any method change should follow the applicable change-control, analytical procedure, and quality-system requirements.</w:t>
      </w:r>
    </w:p>
    <w:p>
      <w:pPr>
        <w:pStyle w:val="Normal"/>
      </w:pPr>
      <w:r>
        <w:t xml:space="preserve">What should be done if the assay result is OOS?</w:t>
      </w:r>
    </w:p>
    <w:p>
      <w:pPr>
        <w:pStyle w:val="Normal"/>
      </w:pPr>
      <w:r>
        <w:t xml:space="preserve">The result should be handled according to the approved OOS investigation procedure. The analyst should preserve the original data and should not repeat the test merely to obtain an acceptable result.</w:t>
      </w:r>
    </w:p>
    <w:p>
      <w:pPr>
        <w:pStyle w:val="Normal"/>
      </w:pPr>
      <w:r>
        <w:t xml:space="preserve">Is assay the same as potency?</w:t>
      </w:r>
    </w:p>
    <w:p>
      <w:pPr>
        <w:pStyle w:val="Normal"/>
      </w:pPr>
      <w:r>
        <w:t xml:space="preserve">The terms can overlap depending on the product and analytical context, but they should not automatically be treated as identical. The approved specification and analytical procedure determine how the reported attribute is defined and measured.</w:t>
      </w:r>
    </w:p>
    <w:p>
      <w:pPr>
        <w:pStyle w:val="Normal"/>
      </w:pPr>
      <w:r>
        <w:t xml:space="preserve">12. Internal Linking Opportunities</w:t>
      </w:r>
    </w:p>
    <w:p>
      <w:pPr>
        <w:pStyle w:val="Normal"/>
      </w:pPr>
      <w:r>
        <w:t xml:space="preserve">For pharmacologyinfo.com, relevant internal links can be added where corresponding pages exist:</w:t>
      </w:r>
    </w:p>
    <w:p>
      <w:pPr>
        <w:pStyle w:val="Normal"/>
      </w:pPr>
      <w:r>
        <w:t xml:space="preserve">[Internal Link: Pharmaceutical Quality Control]</w:t>
      </w:r>
    </w:p>
    <w:p>
      <w:pPr>
        <w:pStyle w:val="Normal"/>
      </w:pPr>
      <w:r>
        <w:t xml:space="preserve">[Internal Link: Quality Assurance]</w:t>
      </w:r>
    </w:p>
    <w:p>
      <w:pPr>
        <w:pStyle w:val="Normal"/>
      </w:pPr>
      <w:r>
        <w:t xml:space="preserve">[Internal Link: GMP in Pharmaceutical Industry]</w:t>
      </w:r>
    </w:p>
    <w:p>
      <w:pPr>
        <w:pStyle w:val="Normal"/>
      </w:pPr>
      <w:r>
        <w:t xml:space="preserve">[Internal Link: HPLC Analysis]</w:t>
      </w:r>
    </w:p>
    <w:p>
      <w:pPr>
        <w:pStyle w:val="Normal"/>
      </w:pPr>
      <w:r>
        <w:t xml:space="preserve">[Internal Link: Analytical Method Validation]</w:t>
      </w:r>
    </w:p>
    <w:p>
      <w:pPr>
        <w:pStyle w:val="Normal"/>
      </w:pPr>
      <w:r>
        <w:t xml:space="preserve">[Internal Link: OOS Investigation]</w:t>
      </w:r>
    </w:p>
    <w:p>
      <w:pPr>
        <w:pStyle w:val="Normal"/>
      </w:pPr>
      <w:r>
        <w:t xml:space="preserve">[Internal Link: Finished Product Testing]</w:t>
      </w:r>
    </w:p>
    <w:p>
      <w:pPr>
        <w:pStyle w:val="Normal"/>
      </w:pPr>
      <w:r>
        <w:t xml:space="preserve">[Internal Link: Data Integrity in Pharmaceutical Industry]</w:t>
      </w:r>
    </w:p>
    <w:p>
      <w:pPr>
        <w:pStyle w:val="Normal"/>
      </w:pPr>
      <w:r>
        <w:t xml:space="preserve">[Internal Link: Pharmaceutical SOPs]</w:t>
      </w:r>
    </w:p>
    <w:p>
      <w:pPr>
        <w:pStyle w:val="Normal"/>
      </w:pPr>
      <w:r>
        <w:t xml:space="preserve">Exact URLs should only be inserted after the corresponding website pages have been confirmed.</w:t>
      </w:r>
    </w:p>
    <w:p>
      <w:pPr>
        <w:pStyle w:val="Normal"/>
      </w:pPr>
      <w:r>
        <w:t xml:space="preserve">13. Authoritative External Resources</w:t>
      </w:r>
    </w:p>
    <w:p>
      <w:pPr>
        <w:pStyle w:val="Normal"/>
      </w:pPr>
      <w:r>
        <w:t xml:space="preserve">FDA – Analytical Procedures and Methods Validation for Drugs and Biologics: FDA provides recommendations for analytical procedures and validation data supporting drug quality attributes including strength, quality, purity, and potency.</w:t>
      </w:r>
    </w:p>
    <w:p>
      <w:pPr>
        <w:pStyle w:val="Normal"/>
      </w:pPr>
      <w:r>
        <w:t xml:space="preserve">FDA – ICH Q2(R2) Validation of Analytical Procedures: The current FDA guidance describes the Q2(R2) framework for analytical procedure validation.</w:t>
      </w:r>
    </w:p>
    <w:p>
      <w:pPr>
        <w:pStyle w:val="Normal"/>
      </w:pPr>
      <w:r>
        <w:t xml:space="preserve">FDA – ICH Q14 Analytical Procedure Development: Q14 provides harmonized, science- and risk-based principles for analytical procedure development and lifecycle management.</w:t>
      </w:r>
    </w:p>
    <w:p>
      <w:pPr>
        <w:pStyle w:val="Normal"/>
      </w:pPr>
      <w:r>
        <w:t xml:space="preserve">ICH Q2(R2) Guideline: The ICH guideline covers analytical procedures used for purposes including assay, potency, purity, impurity, identity, and other measurements.</w:t>
      </w:r>
    </w:p>
    <w:p>
      <w:pPr>
        <w:pStyle w:val="Normal"/>
      </w:pPr>
      <w:r>
        <w:t xml:space="preserve">14. Conclusion</w:t>
      </w:r>
    </w:p>
    <w:p>
      <w:pPr>
        <w:pStyle w:val="Normal"/>
      </w:pPr>
      <w:r>
        <w:t xml:space="preserve">Assay Pharmaceutical Analysis is a fundamental Quality Control activity used to quantitatively evaluate the active ingredient or specified analyte in pharmaceutical materials and products. Reliable assay testing depends on an approved analytical procedure, appropriate reference standards, suitable equipment, controlled sample preparation, accurate calculations, complete documentation, and effective data-integrity practices.</w:t>
      </w:r>
    </w:p>
    <w:p>
      <w:pPr>
        <w:pStyle w:val="Normal"/>
      </w:pPr>
      <w:r>
        <w:t xml:space="preserve">The analytical method, specification, calculation, acceptance criteria, and validation or verification requirements should always be taken from the applicable approved product documentation, recognized pharmacopoeial method, validated procedure, and current regulatory framework. No universal assay limit or calculation should be applied without confirming the requirements for the specific pharmaceutical product.</w:t>
      </w:r>
    </w:p>
    <w:sectPr>
      <w:pgSz w:w="12240" w:h="15840"/>
      <w:pgMar w:top="1440" w:right="1440" w:bottom="1440" w:left="1440"/>
    </w:sectPr>
  </w:body>
</w:document>
</file>

<file path=word/settings.xml><?xml version="1.0" encoding="utf-8"?>
<w:settings xmlns:w="http://schemas.openxmlformats.org/wordprocessingml/2006/main">
  <w:zoom w:percent="100"/>
</w:settings>
</file>

<file path=word/styles.xml><?xml version="1.0" encoding="utf-8"?>
<w:styles xmlns:w="http://schemas.openxmlformats.org/wordprocessingml/2006/main">
  <w:style w:type="paragraph" w:default="1" w:styleId="Normal">
    <w:name w:val="Normal"/>
    <w:rPr>
      <w:sz w:val="22"/>
      <w:szCs w:val="22"/>
    </w:rPr>
  </w:style>
  <w:style w:type="paragraph" w:styleId="Title">
    <w:name w:val="Title"/>
    <w:basedOn w:val="Normal"/>
    <w:next w:val="Normal"/>
    <w:rPr>
      <w:b/>
      <w:sz w:val="36"/>
      <w:szCs w:val="36"/>
    </w:rPr>
  </w:style>
  <w:style w:type="paragraph" w:styleId="Subtitle">
    <w:name w:val="Subtitle"/>
    <w:basedOn w:val="Normal"/>
    <w:rPr>
      <w:b/>
      <w:sz w:val="22"/>
    </w:rPr>
  </w:style>
  <w:style w:type="paragraph" w:styleId="Heading1">
    <w:name w:val="heading 1"/>
    <w:basedOn w:val="Normal"/>
    <w:next w:val="Normal"/>
    <w:rPr>
      <w:b/>
      <w:sz w:val="28"/>
      <w:szCs w:val="28"/>
    </w:rPr>
  </w:style>
</w:styles>
</file>

<file path=word/_rels/document.xml.rels><?xml version="1.0" encoding="UTF-8" standalone="yes"?><Relationships xmlns="http://schemas.openxmlformats.org/package/2006/relationships"></Relationships>
</file>